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 «</w:t>
      </w:r>
      <w:r w:rsidR="002221DA">
        <w:rPr>
          <w:sz w:val="28"/>
          <w:szCs w:val="28"/>
        </w:rPr>
        <w:t>06</w:t>
      </w:r>
      <w:r w:rsidR="00D02C6E">
        <w:rPr>
          <w:sz w:val="28"/>
          <w:szCs w:val="28"/>
        </w:rPr>
        <w:t>»</w:t>
      </w:r>
      <w:r w:rsidR="002221DA">
        <w:rPr>
          <w:sz w:val="28"/>
          <w:szCs w:val="28"/>
        </w:rPr>
        <w:t xml:space="preserve"> декабря </w:t>
      </w:r>
      <w:r w:rsidR="00D02C6E">
        <w:rPr>
          <w:sz w:val="28"/>
          <w:szCs w:val="28"/>
        </w:rPr>
        <w:t xml:space="preserve"> 2016</w:t>
      </w:r>
      <w:r w:rsidR="002221DA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2221DA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2221DA">
        <w:rPr>
          <w:sz w:val="28"/>
          <w:szCs w:val="28"/>
        </w:rPr>
        <w:t xml:space="preserve"> 123</w:t>
      </w:r>
    </w:p>
    <w:p w:rsidR="00B46523" w:rsidRPr="002918C4" w:rsidRDefault="00B46523" w:rsidP="0087357A">
      <w:pPr>
        <w:rPr>
          <w:sz w:val="28"/>
          <w:szCs w:val="28"/>
        </w:rPr>
      </w:pPr>
    </w:p>
    <w:p w:rsidR="00584A6C" w:rsidRPr="00B46523" w:rsidRDefault="00B46523" w:rsidP="00D56E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0204" w:rsidRPr="002918C4" w:rsidRDefault="00D56E06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204"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 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D56E06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мероприятий» на 2017-2019</w:t>
      </w:r>
      <w:r w:rsidR="00F30204" w:rsidRPr="002918C4">
        <w:rPr>
          <w:bCs/>
          <w:sz w:val="28"/>
          <w:szCs w:val="28"/>
        </w:rPr>
        <w:t xml:space="preserve">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D56E06" w:rsidRPr="00FC5DAA" w:rsidRDefault="002B3AAA" w:rsidP="006C7E58">
      <w:pPr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</w:t>
      </w:r>
      <w:r w:rsidR="00D56E06">
        <w:rPr>
          <w:sz w:val="28"/>
          <w:szCs w:val="28"/>
        </w:rPr>
        <w:t xml:space="preserve">            </w:t>
      </w:r>
      <w:r w:rsidR="00D56E06" w:rsidRPr="00FC5DAA">
        <w:rPr>
          <w:sz w:val="28"/>
          <w:szCs w:val="28"/>
        </w:rPr>
        <w:t>В соответствии с</w:t>
      </w:r>
      <w:r w:rsidR="00D56E06">
        <w:rPr>
          <w:sz w:val="28"/>
          <w:szCs w:val="28"/>
        </w:rPr>
        <w:t>о</w:t>
      </w:r>
      <w:r w:rsidR="00D56E06" w:rsidRPr="00FC5DAA">
        <w:rPr>
          <w:sz w:val="28"/>
          <w:szCs w:val="28"/>
        </w:rPr>
        <w:t xml:space="preserve"> ст. 179 Бюджетного кодекса Российской Федерации, постановлением Администрации </w:t>
      </w:r>
      <w:proofErr w:type="spellStart"/>
      <w:r w:rsidR="00D56E06" w:rsidRPr="00FC5DAA">
        <w:rPr>
          <w:sz w:val="28"/>
          <w:szCs w:val="28"/>
        </w:rPr>
        <w:t>Голынковского</w:t>
      </w:r>
      <w:proofErr w:type="spellEnd"/>
      <w:r w:rsidR="00D56E06" w:rsidRPr="00FC5DAA">
        <w:rPr>
          <w:sz w:val="28"/>
          <w:szCs w:val="28"/>
        </w:rPr>
        <w:t xml:space="preserve"> городского поселения </w:t>
      </w:r>
      <w:proofErr w:type="spellStart"/>
      <w:r w:rsidR="00D56E06" w:rsidRPr="00FC5DAA">
        <w:rPr>
          <w:sz w:val="28"/>
          <w:szCs w:val="28"/>
        </w:rPr>
        <w:t>Руднянского</w:t>
      </w:r>
      <w:proofErr w:type="spellEnd"/>
      <w:r w:rsidR="00D56E06" w:rsidRPr="00FC5DAA">
        <w:rPr>
          <w:sz w:val="28"/>
          <w:szCs w:val="28"/>
        </w:rPr>
        <w:t xml:space="preserve"> района Смоленской области № 117 от 13.11.2013 года «Об утверждении Порядка принятия решения о разработке муниципальн</w:t>
      </w:r>
      <w:bookmarkStart w:id="0" w:name="_GoBack"/>
      <w:bookmarkEnd w:id="0"/>
      <w:r w:rsidR="00D56E06" w:rsidRPr="00FC5DAA">
        <w:rPr>
          <w:sz w:val="28"/>
          <w:szCs w:val="28"/>
        </w:rPr>
        <w:t xml:space="preserve">ых программ, их формирования и реализации» </w:t>
      </w:r>
    </w:p>
    <w:p w:rsidR="00D56E06" w:rsidRDefault="00D56E06" w:rsidP="00D56E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D56E06" w:rsidRDefault="00D56E06" w:rsidP="00D56E06">
      <w:pPr>
        <w:rPr>
          <w:sz w:val="28"/>
          <w:szCs w:val="28"/>
        </w:rPr>
      </w:pPr>
    </w:p>
    <w:p w:rsidR="00D56E06" w:rsidRPr="00295A83" w:rsidRDefault="00D56E06" w:rsidP="00D56E06">
      <w:pPr>
        <w:rPr>
          <w:b/>
          <w:sz w:val="28"/>
          <w:szCs w:val="28"/>
        </w:rPr>
      </w:pPr>
      <w:proofErr w:type="gramStart"/>
      <w:r w:rsidRPr="00295A83">
        <w:rPr>
          <w:b/>
          <w:sz w:val="28"/>
          <w:szCs w:val="28"/>
        </w:rPr>
        <w:t>п</w:t>
      </w:r>
      <w:proofErr w:type="gramEnd"/>
      <w:r w:rsidRPr="00295A83">
        <w:rPr>
          <w:b/>
          <w:sz w:val="28"/>
          <w:szCs w:val="28"/>
        </w:rPr>
        <w:t xml:space="preserve"> о с т а н о в л я е т:</w:t>
      </w:r>
    </w:p>
    <w:p w:rsidR="00266AC8" w:rsidRPr="007D30B4" w:rsidRDefault="00266AC8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A6C" w:rsidRDefault="00F30204" w:rsidP="00D56E06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D56E0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</w:t>
      </w:r>
      <w:r w:rsidRPr="00D56E06">
        <w:rPr>
          <w:bCs/>
          <w:sz w:val="28"/>
          <w:szCs w:val="28"/>
        </w:rPr>
        <w:t xml:space="preserve"> </w:t>
      </w:r>
      <w:proofErr w:type="spellStart"/>
      <w:r w:rsidRPr="00D56E06">
        <w:rPr>
          <w:bCs/>
          <w:sz w:val="28"/>
          <w:szCs w:val="28"/>
        </w:rPr>
        <w:t>Руднянского</w:t>
      </w:r>
      <w:proofErr w:type="spellEnd"/>
      <w:r w:rsidRPr="00D56E06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 w:rsidR="00D56E06">
        <w:rPr>
          <w:bCs/>
          <w:sz w:val="28"/>
          <w:szCs w:val="28"/>
        </w:rPr>
        <w:t>ровительных мероприятий» на 2017-2019</w:t>
      </w:r>
      <w:r w:rsidRPr="00D56E06">
        <w:rPr>
          <w:bCs/>
          <w:sz w:val="28"/>
          <w:szCs w:val="28"/>
        </w:rPr>
        <w:t xml:space="preserve"> годы</w:t>
      </w:r>
      <w:r w:rsidR="008C372B" w:rsidRPr="00D56E06">
        <w:rPr>
          <w:sz w:val="28"/>
          <w:szCs w:val="28"/>
        </w:rPr>
        <w:t>.</w:t>
      </w:r>
    </w:p>
    <w:p w:rsidR="00D56E06" w:rsidRPr="00D56E06" w:rsidRDefault="00D56E06" w:rsidP="00D56E06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proofErr w:type="spellStart"/>
      <w:r w:rsidRPr="00D56E06">
        <w:rPr>
          <w:color w:val="000000"/>
          <w:sz w:val="28"/>
          <w:szCs w:val="28"/>
        </w:rPr>
        <w:t>Голынковского</w:t>
      </w:r>
      <w:proofErr w:type="spellEnd"/>
      <w:r w:rsidRPr="00D56E06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D56E06">
        <w:rPr>
          <w:bCs/>
          <w:sz w:val="28"/>
          <w:szCs w:val="28"/>
        </w:rPr>
        <w:t>Руднянского</w:t>
      </w:r>
      <w:proofErr w:type="spellEnd"/>
      <w:r w:rsidRPr="00D56E06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.</w:t>
      </w:r>
    </w:p>
    <w:p w:rsidR="00A9524A" w:rsidRDefault="00D56E06" w:rsidP="00D56E06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6E06">
        <w:rPr>
          <w:sz w:val="28"/>
          <w:szCs w:val="28"/>
        </w:rPr>
        <w:t>Контроль за</w:t>
      </w:r>
      <w:proofErr w:type="gramEnd"/>
      <w:r w:rsidRPr="00D56E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P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57A" w:rsidRPr="002918C4" w:rsidRDefault="00231FF8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AD412A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7D30B4" w:rsidRPr="00D56E06" w:rsidRDefault="0087357A" w:rsidP="00D56E06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B46523">
        <w:rPr>
          <w:b/>
          <w:sz w:val="28"/>
          <w:szCs w:val="28"/>
        </w:rPr>
        <w:t xml:space="preserve">                            </w:t>
      </w:r>
      <w:r w:rsidR="00231FF8">
        <w:rPr>
          <w:b/>
          <w:sz w:val="28"/>
          <w:szCs w:val="28"/>
        </w:rPr>
        <w:t xml:space="preserve">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D56E06">
        <w:rPr>
          <w:b/>
          <w:sz w:val="28"/>
          <w:szCs w:val="28"/>
        </w:rPr>
        <w:t>В.Н.Седнев</w:t>
      </w:r>
      <w:proofErr w:type="spellEnd"/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D56E06">
        <w:rPr>
          <w:sz w:val="28"/>
          <w:szCs w:val="28"/>
        </w:rPr>
        <w:t>от «</w:t>
      </w:r>
      <w:r w:rsidR="002221DA">
        <w:rPr>
          <w:sz w:val="28"/>
          <w:szCs w:val="28"/>
        </w:rPr>
        <w:t>06</w:t>
      </w:r>
      <w:r w:rsidR="00D56E06">
        <w:rPr>
          <w:sz w:val="28"/>
          <w:szCs w:val="28"/>
        </w:rPr>
        <w:t>»</w:t>
      </w:r>
      <w:r w:rsidR="002221DA">
        <w:rPr>
          <w:sz w:val="28"/>
          <w:szCs w:val="28"/>
        </w:rPr>
        <w:t xml:space="preserve"> декабря </w:t>
      </w:r>
      <w:r w:rsidR="00D56E06">
        <w:rPr>
          <w:sz w:val="28"/>
          <w:szCs w:val="28"/>
        </w:rPr>
        <w:t>2016г. №</w:t>
      </w:r>
      <w:r w:rsidR="002221DA">
        <w:rPr>
          <w:sz w:val="28"/>
          <w:szCs w:val="28"/>
        </w:rPr>
        <w:t>123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D56E06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2017-2019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</w:t>
            </w:r>
            <w:r w:rsidRPr="003C331E">
              <w:rPr>
                <w:sz w:val="28"/>
                <w:szCs w:val="28"/>
              </w:rPr>
              <w:lastRenderedPageBreak/>
              <w:t xml:space="preserve">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показателями, характеризующими цели и результаты их </w:t>
            </w:r>
            <w:r>
              <w:rPr>
                <w:sz w:val="28"/>
                <w:szCs w:val="28"/>
              </w:rPr>
              <w:lastRenderedPageBreak/>
              <w:t>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9E4A17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:rsidR="0021115F" w:rsidRPr="007F026F" w:rsidRDefault="0018685A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 w:rsidRPr="00C40F12"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>финансирования Программы на 2017-2019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231FF8">
        <w:rPr>
          <w:b/>
          <w:sz w:val="28"/>
          <w:szCs w:val="28"/>
        </w:rPr>
        <w:t>6</w:t>
      </w:r>
      <w:r w:rsidR="00D56E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34D5F">
        <w:rPr>
          <w:sz w:val="28"/>
          <w:szCs w:val="28"/>
        </w:rPr>
        <w:t>0,0тыс. рублей;</w:t>
      </w: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   20</w:t>
      </w:r>
      <w:r w:rsidR="00E34D5F">
        <w:rPr>
          <w:sz w:val="28"/>
          <w:szCs w:val="28"/>
        </w:rPr>
        <w:t>,0тыс. рублей;</w:t>
      </w: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51174">
        <w:rPr>
          <w:sz w:val="28"/>
          <w:szCs w:val="28"/>
        </w:rPr>
        <w:t xml:space="preserve"> году-      </w:t>
      </w:r>
      <w:r>
        <w:rPr>
          <w:sz w:val="28"/>
          <w:szCs w:val="28"/>
        </w:rPr>
        <w:t xml:space="preserve"> 2</w:t>
      </w:r>
      <w:r w:rsidR="00231FF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D56E06">
        <w:rPr>
          <w:sz w:val="28"/>
          <w:szCs w:val="28"/>
        </w:rPr>
        <w:t>7-2019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56E06">
              <w:rPr>
                <w:b/>
                <w:bCs/>
              </w:rPr>
              <w:t>ероприятий» на 2017-2019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231FF8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D56E06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1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D56E06" w:rsidP="00FD3C9C">
            <w:pPr>
              <w:jc w:val="center"/>
            </w:pPr>
            <w:r>
              <w:t xml:space="preserve">20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D56E06" w:rsidP="00FD3C9C">
            <w:pPr>
              <w:jc w:val="center"/>
            </w:pPr>
            <w:r>
              <w:t>2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5A" w:rsidRDefault="0018685A" w:rsidP="006A42FF">
      <w:r>
        <w:separator/>
      </w:r>
    </w:p>
  </w:endnote>
  <w:endnote w:type="continuationSeparator" w:id="0">
    <w:p w:rsidR="0018685A" w:rsidRDefault="0018685A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5A" w:rsidRDefault="0018685A" w:rsidP="006A42FF">
      <w:r>
        <w:separator/>
      </w:r>
    </w:p>
  </w:footnote>
  <w:footnote w:type="continuationSeparator" w:id="0">
    <w:p w:rsidR="0018685A" w:rsidRDefault="0018685A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44659"/>
    <w:rsid w:val="001462EE"/>
    <w:rsid w:val="001509F4"/>
    <w:rsid w:val="00164286"/>
    <w:rsid w:val="0016583F"/>
    <w:rsid w:val="00167DA2"/>
    <w:rsid w:val="00176848"/>
    <w:rsid w:val="0018685A"/>
    <w:rsid w:val="0020778F"/>
    <w:rsid w:val="0021115F"/>
    <w:rsid w:val="002221DA"/>
    <w:rsid w:val="00226F2F"/>
    <w:rsid w:val="00231FF8"/>
    <w:rsid w:val="00266AC8"/>
    <w:rsid w:val="002875B3"/>
    <w:rsid w:val="002918C4"/>
    <w:rsid w:val="002A0E30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927FE"/>
    <w:rsid w:val="006A42FF"/>
    <w:rsid w:val="006A7ED1"/>
    <w:rsid w:val="006C604A"/>
    <w:rsid w:val="006C7E58"/>
    <w:rsid w:val="006D39FA"/>
    <w:rsid w:val="006E1BCD"/>
    <w:rsid w:val="006F33E3"/>
    <w:rsid w:val="006F7722"/>
    <w:rsid w:val="007053E2"/>
    <w:rsid w:val="0071731C"/>
    <w:rsid w:val="00767E6A"/>
    <w:rsid w:val="0077398D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808AF"/>
    <w:rsid w:val="00A9524A"/>
    <w:rsid w:val="00AD412A"/>
    <w:rsid w:val="00AE54DD"/>
    <w:rsid w:val="00B46523"/>
    <w:rsid w:val="00BC2034"/>
    <w:rsid w:val="00BD5EE9"/>
    <w:rsid w:val="00BD74FB"/>
    <w:rsid w:val="00C025AC"/>
    <w:rsid w:val="00C33AF5"/>
    <w:rsid w:val="00C40F12"/>
    <w:rsid w:val="00C46A4F"/>
    <w:rsid w:val="00C5655C"/>
    <w:rsid w:val="00C80384"/>
    <w:rsid w:val="00CC013D"/>
    <w:rsid w:val="00D02C6E"/>
    <w:rsid w:val="00D06092"/>
    <w:rsid w:val="00D110C1"/>
    <w:rsid w:val="00D308B4"/>
    <w:rsid w:val="00D3328B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AB14-6AA8-4224-B713-8F808661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Bux</cp:lastModifiedBy>
  <cp:revision>2</cp:revision>
  <cp:lastPrinted>2016-12-06T12:45:00Z</cp:lastPrinted>
  <dcterms:created xsi:type="dcterms:W3CDTF">2016-12-12T07:18:00Z</dcterms:created>
  <dcterms:modified xsi:type="dcterms:W3CDTF">2016-12-12T07:18:00Z</dcterms:modified>
</cp:coreProperties>
</file>