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B32C14">
        <w:rPr>
          <w:sz w:val="28"/>
          <w:szCs w:val="28"/>
        </w:rPr>
        <w:t>14</w:t>
      </w:r>
      <w:r w:rsidR="00496BD4">
        <w:rPr>
          <w:sz w:val="28"/>
          <w:szCs w:val="28"/>
        </w:rPr>
        <w:t>»</w:t>
      </w:r>
      <w:r w:rsidR="00B32C14">
        <w:rPr>
          <w:sz w:val="28"/>
          <w:szCs w:val="28"/>
        </w:rPr>
        <w:t xml:space="preserve"> ноября </w:t>
      </w:r>
      <w:r w:rsidR="00496BD4">
        <w:rPr>
          <w:sz w:val="28"/>
          <w:szCs w:val="28"/>
        </w:rPr>
        <w:t xml:space="preserve"> 2019</w:t>
      </w:r>
      <w:r w:rsidR="00D02C6E">
        <w:rPr>
          <w:sz w:val="28"/>
          <w:szCs w:val="28"/>
        </w:rPr>
        <w:t>г. №</w:t>
      </w:r>
      <w:r w:rsidR="00B32C14">
        <w:rPr>
          <w:sz w:val="28"/>
          <w:szCs w:val="28"/>
        </w:rPr>
        <w:t xml:space="preserve"> 140</w:t>
      </w:r>
    </w:p>
    <w:p w:rsidR="00B46523" w:rsidRPr="002918C4" w:rsidRDefault="00B46523" w:rsidP="0087357A">
      <w:pPr>
        <w:rPr>
          <w:sz w:val="28"/>
          <w:szCs w:val="28"/>
        </w:rPr>
      </w:pPr>
    </w:p>
    <w:p w:rsidR="00D371AE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E06">
        <w:rPr>
          <w:sz w:val="28"/>
          <w:szCs w:val="28"/>
        </w:rPr>
        <w:t xml:space="preserve">     </w:t>
      </w:r>
      <w:r w:rsidR="00F30204" w:rsidRPr="002918C4">
        <w:rPr>
          <w:sz w:val="28"/>
          <w:szCs w:val="28"/>
        </w:rPr>
        <w:t xml:space="preserve">Об утверждении </w:t>
      </w:r>
      <w:proofErr w:type="gramStart"/>
      <w:r w:rsidR="00F30204" w:rsidRPr="002918C4">
        <w:rPr>
          <w:sz w:val="28"/>
          <w:szCs w:val="28"/>
        </w:rPr>
        <w:t>муниципальной</w:t>
      </w:r>
      <w:proofErr w:type="gramEnd"/>
      <w:r w:rsidR="00F30204" w:rsidRPr="002918C4">
        <w:rPr>
          <w:sz w:val="28"/>
          <w:szCs w:val="28"/>
        </w:rPr>
        <w:t xml:space="preserve">  </w:t>
      </w:r>
    </w:p>
    <w:p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2918C4">
        <w:rPr>
          <w:color w:val="000000"/>
          <w:sz w:val="28"/>
          <w:szCs w:val="28"/>
        </w:rPr>
        <w:t xml:space="preserve">«Обеспечение условий </w:t>
      </w:r>
      <w:proofErr w:type="gramStart"/>
      <w:r w:rsidR="00F30204" w:rsidRPr="002918C4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="00D371AE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</w:t>
      </w:r>
    </w:p>
    <w:p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</w:t>
      </w:r>
    </w:p>
    <w:p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496BD4" w:rsidRDefault="004E191B" w:rsidP="00496BD4">
      <w:pPr>
        <w:rPr>
          <w:sz w:val="28"/>
          <w:szCs w:val="28"/>
        </w:rPr>
      </w:pPr>
      <w:r w:rsidRPr="000C159A">
        <w:rPr>
          <w:sz w:val="28"/>
          <w:szCs w:val="28"/>
        </w:rPr>
        <w:t xml:space="preserve">       </w:t>
      </w:r>
      <w:r w:rsidR="00496BD4">
        <w:rPr>
          <w:sz w:val="28"/>
          <w:szCs w:val="28"/>
        </w:rPr>
        <w:t xml:space="preserve">    </w:t>
      </w:r>
      <w:r w:rsidR="00496BD4" w:rsidRPr="00FC5DAA">
        <w:rPr>
          <w:sz w:val="28"/>
          <w:szCs w:val="28"/>
        </w:rPr>
        <w:t>В соответствии с</w:t>
      </w:r>
      <w:r w:rsidR="00496BD4">
        <w:rPr>
          <w:sz w:val="28"/>
          <w:szCs w:val="28"/>
        </w:rPr>
        <w:t>о</w:t>
      </w:r>
      <w:r w:rsidR="00496BD4" w:rsidRPr="00FC5DAA">
        <w:rPr>
          <w:sz w:val="28"/>
          <w:szCs w:val="28"/>
        </w:rPr>
        <w:t xml:space="preserve"> ст. 179 Бюджетно</w:t>
      </w:r>
      <w:r w:rsidR="00496BD4">
        <w:rPr>
          <w:sz w:val="28"/>
          <w:szCs w:val="28"/>
        </w:rPr>
        <w:t>го кодекса Российской Федерации.</w:t>
      </w:r>
    </w:p>
    <w:p w:rsidR="00496BD4" w:rsidRDefault="00496BD4" w:rsidP="00496BD4">
      <w:pPr>
        <w:rPr>
          <w:sz w:val="28"/>
          <w:szCs w:val="28"/>
        </w:rPr>
      </w:pPr>
    </w:p>
    <w:p w:rsidR="00496BD4" w:rsidRDefault="00496BD4" w:rsidP="00496B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 xml:space="preserve">Администрация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</w:t>
      </w:r>
      <w:r w:rsidRPr="002918C4">
        <w:rPr>
          <w:sz w:val="28"/>
          <w:szCs w:val="28"/>
        </w:rPr>
        <w:t xml:space="preserve">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496BD4" w:rsidRDefault="00496BD4" w:rsidP="00496BD4">
      <w:pPr>
        <w:rPr>
          <w:sz w:val="28"/>
          <w:szCs w:val="28"/>
        </w:rPr>
      </w:pPr>
    </w:p>
    <w:p w:rsidR="00496BD4" w:rsidRPr="00295A83" w:rsidRDefault="00496BD4" w:rsidP="00496BD4">
      <w:pPr>
        <w:rPr>
          <w:b/>
          <w:sz w:val="28"/>
          <w:szCs w:val="28"/>
        </w:rPr>
      </w:pPr>
      <w:proofErr w:type="gramStart"/>
      <w:r w:rsidRPr="00295A83">
        <w:rPr>
          <w:b/>
          <w:sz w:val="28"/>
          <w:szCs w:val="28"/>
        </w:rPr>
        <w:t>п</w:t>
      </w:r>
      <w:proofErr w:type="gramEnd"/>
      <w:r w:rsidRPr="00295A83">
        <w:rPr>
          <w:b/>
          <w:sz w:val="28"/>
          <w:szCs w:val="28"/>
        </w:rPr>
        <w:t xml:space="preserve"> о с т а н о в л я е т:</w:t>
      </w:r>
    </w:p>
    <w:p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Утвердить муниципальную  программу</w:t>
      </w:r>
      <w:r w:rsidRPr="00D56E06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D56E0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56E06">
        <w:rPr>
          <w:color w:val="000000"/>
          <w:sz w:val="28"/>
          <w:szCs w:val="28"/>
        </w:rPr>
        <w:t>Голынковского</w:t>
      </w:r>
      <w:proofErr w:type="spellEnd"/>
      <w:r w:rsidRPr="00D56E06">
        <w:rPr>
          <w:color w:val="000000"/>
          <w:sz w:val="28"/>
          <w:szCs w:val="28"/>
        </w:rPr>
        <w:t xml:space="preserve"> городского поселения</w:t>
      </w:r>
      <w:r w:rsidRPr="00D56E06">
        <w:rPr>
          <w:bCs/>
          <w:sz w:val="28"/>
          <w:szCs w:val="28"/>
        </w:rPr>
        <w:t xml:space="preserve"> </w:t>
      </w:r>
      <w:proofErr w:type="spellStart"/>
      <w:r w:rsidRPr="00D56E06">
        <w:rPr>
          <w:bCs/>
          <w:sz w:val="28"/>
          <w:szCs w:val="28"/>
        </w:rPr>
        <w:t>Руднянского</w:t>
      </w:r>
      <w:proofErr w:type="spellEnd"/>
      <w:r w:rsidRPr="00D56E06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2020-2022</w:t>
      </w:r>
      <w:r w:rsidRPr="00D56E06">
        <w:rPr>
          <w:bCs/>
          <w:sz w:val="28"/>
          <w:szCs w:val="28"/>
        </w:rPr>
        <w:t xml:space="preserve"> годы</w:t>
      </w:r>
      <w:r w:rsidRPr="00D56E06">
        <w:rPr>
          <w:sz w:val="28"/>
          <w:szCs w:val="28"/>
        </w:rPr>
        <w:t>.</w:t>
      </w:r>
    </w:p>
    <w:p w:rsidR="00496BD4" w:rsidRPr="00D56E06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Настоящее постановление вступает в сил</w:t>
      </w:r>
      <w:r w:rsidR="007B7788">
        <w:rPr>
          <w:sz w:val="28"/>
          <w:szCs w:val="28"/>
        </w:rPr>
        <w:t>у с момента официального обнар</w:t>
      </w:r>
      <w:r w:rsidRPr="00D56E06">
        <w:rPr>
          <w:sz w:val="28"/>
          <w:szCs w:val="28"/>
        </w:rPr>
        <w:t>о</w:t>
      </w:r>
      <w:r w:rsidR="007B7788">
        <w:rPr>
          <w:sz w:val="28"/>
          <w:szCs w:val="28"/>
        </w:rPr>
        <w:t>до</w:t>
      </w:r>
      <w:r w:rsidRPr="00D56E06">
        <w:rPr>
          <w:sz w:val="28"/>
          <w:szCs w:val="28"/>
        </w:rPr>
        <w:t xml:space="preserve">вания в соответствии с Уставом </w:t>
      </w:r>
      <w:proofErr w:type="spellStart"/>
      <w:r w:rsidRPr="00D56E06">
        <w:rPr>
          <w:color w:val="000000"/>
          <w:sz w:val="28"/>
          <w:szCs w:val="28"/>
        </w:rPr>
        <w:t>Голынковского</w:t>
      </w:r>
      <w:proofErr w:type="spellEnd"/>
      <w:r w:rsidRPr="00D56E06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D56E06">
        <w:rPr>
          <w:bCs/>
          <w:sz w:val="28"/>
          <w:szCs w:val="28"/>
        </w:rPr>
        <w:t>Руднянского</w:t>
      </w:r>
      <w:proofErr w:type="spellEnd"/>
      <w:r w:rsidRPr="00D56E06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.</w:t>
      </w:r>
    </w:p>
    <w:p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6E06">
        <w:rPr>
          <w:sz w:val="28"/>
          <w:szCs w:val="28"/>
        </w:rPr>
        <w:t>Контроль за</w:t>
      </w:r>
      <w:proofErr w:type="gramEnd"/>
      <w:r w:rsidRPr="00D56E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4E191B">
        <w:rPr>
          <w:b/>
          <w:sz w:val="28"/>
          <w:szCs w:val="28"/>
        </w:rPr>
        <w:t>Руднянского</w:t>
      </w:r>
      <w:proofErr w:type="spellEnd"/>
      <w:r w:rsidRPr="004E191B">
        <w:rPr>
          <w:b/>
          <w:sz w:val="28"/>
          <w:szCs w:val="28"/>
        </w:rPr>
        <w:t xml:space="preserve"> района Смоленской области: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Н.В.Иванова</w:t>
      </w:r>
      <w:proofErr w:type="spellEnd"/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B32C14">
        <w:rPr>
          <w:sz w:val="28"/>
          <w:szCs w:val="28"/>
        </w:rPr>
        <w:t>14</w:t>
      </w:r>
      <w:r w:rsidR="00496BD4">
        <w:rPr>
          <w:sz w:val="28"/>
          <w:szCs w:val="28"/>
        </w:rPr>
        <w:t>»</w:t>
      </w:r>
      <w:r w:rsidR="00B32C14">
        <w:rPr>
          <w:sz w:val="28"/>
          <w:szCs w:val="28"/>
        </w:rPr>
        <w:t xml:space="preserve"> ноября </w:t>
      </w:r>
      <w:r w:rsidR="00496BD4">
        <w:rPr>
          <w:sz w:val="28"/>
          <w:szCs w:val="28"/>
        </w:rPr>
        <w:t>2019</w:t>
      </w:r>
      <w:r w:rsidR="00D56E06">
        <w:rPr>
          <w:sz w:val="28"/>
          <w:szCs w:val="28"/>
        </w:rPr>
        <w:t>г. №</w:t>
      </w:r>
      <w:r w:rsidR="00B32C14">
        <w:rPr>
          <w:sz w:val="28"/>
          <w:szCs w:val="28"/>
        </w:rPr>
        <w:t>140</w:t>
      </w:r>
      <w:bookmarkStart w:id="0" w:name="_GoBack"/>
      <w:bookmarkEnd w:id="0"/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496BD4">
        <w:rPr>
          <w:b/>
          <w:bCs/>
          <w:sz w:val="28"/>
          <w:szCs w:val="28"/>
        </w:rPr>
        <w:t>ероприятий» на 2020-2022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2020-2022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</w:t>
            </w:r>
            <w:r w:rsidRPr="003C331E">
              <w:rPr>
                <w:sz w:val="28"/>
                <w:szCs w:val="28"/>
              </w:rPr>
              <w:lastRenderedPageBreak/>
              <w:t xml:space="preserve">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</w:t>
            </w:r>
            <w:r>
              <w:rPr>
                <w:sz w:val="28"/>
                <w:szCs w:val="28"/>
              </w:rPr>
              <w:lastRenderedPageBreak/>
              <w:t>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96BD4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  <w:tr w:rsidR="00496BD4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  <w:tr w:rsidR="00496BD4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:rsidR="0021115F" w:rsidRPr="007F026F" w:rsidRDefault="00E20CE9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2020-2022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D371AE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="00E34D5F">
        <w:rPr>
          <w:sz w:val="28"/>
          <w:szCs w:val="28"/>
        </w:rPr>
        <w:t>0,0тыс.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100</w:t>
      </w:r>
      <w:r w:rsidR="00E34D5F">
        <w:rPr>
          <w:sz w:val="28"/>
          <w:szCs w:val="28"/>
        </w:rPr>
        <w:t>,0тыс.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</w:t>
      </w:r>
      <w:r w:rsidR="00B15989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>10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</w:t>
      </w:r>
      <w:proofErr w:type="gramStart"/>
      <w:r w:rsidR="00E51174">
        <w:rPr>
          <w:sz w:val="28"/>
          <w:szCs w:val="28"/>
        </w:rPr>
        <w:t>.р</w:t>
      </w:r>
      <w:proofErr w:type="gramEnd"/>
      <w:r w:rsidR="00E51174"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D371AE">
        <w:rPr>
          <w:sz w:val="28"/>
          <w:szCs w:val="28"/>
        </w:rPr>
        <w:t xml:space="preserve"> на 2020-2022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2017-2019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371AE">
              <w:rPr>
                <w:b/>
                <w:bCs/>
              </w:rPr>
              <w:t>ероприятий» на 2020-2022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D371AE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Default="00D371AE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511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D371AE" w:rsidP="00FD3C9C">
            <w:pPr>
              <w:jc w:val="center"/>
            </w:pPr>
            <w:r>
              <w:t>100</w:t>
            </w:r>
            <w:r w:rsidR="00D56E06">
              <w:t xml:space="preserve">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B77A93" w:rsidP="00FD3C9C">
            <w:pPr>
              <w:jc w:val="center"/>
            </w:pPr>
            <w:r>
              <w:t>10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E9" w:rsidRDefault="00E20CE9" w:rsidP="006A42FF">
      <w:r>
        <w:separator/>
      </w:r>
    </w:p>
  </w:endnote>
  <w:endnote w:type="continuationSeparator" w:id="0">
    <w:p w:rsidR="00E20CE9" w:rsidRDefault="00E20CE9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E9" w:rsidRDefault="00E20CE9" w:rsidP="006A42FF">
      <w:r>
        <w:separator/>
      </w:r>
    </w:p>
  </w:footnote>
  <w:footnote w:type="continuationSeparator" w:id="0">
    <w:p w:rsidR="00E20CE9" w:rsidRDefault="00E20CE9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6C"/>
    <w:rsid w:val="0001435A"/>
    <w:rsid w:val="00021B65"/>
    <w:rsid w:val="00062F5D"/>
    <w:rsid w:val="00087E46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32C14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80384"/>
    <w:rsid w:val="00CC013D"/>
    <w:rsid w:val="00D02C6E"/>
    <w:rsid w:val="00D06092"/>
    <w:rsid w:val="00D110C1"/>
    <w:rsid w:val="00D308B4"/>
    <w:rsid w:val="00D3328B"/>
    <w:rsid w:val="00D36F58"/>
    <w:rsid w:val="00D371AE"/>
    <w:rsid w:val="00D56E06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834E-BFBC-4B74-BAC1-E07333CB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Администрация</cp:lastModifiedBy>
  <cp:revision>51</cp:revision>
  <cp:lastPrinted>2019-11-18T07:24:00Z</cp:lastPrinted>
  <dcterms:created xsi:type="dcterms:W3CDTF">2013-11-21T11:41:00Z</dcterms:created>
  <dcterms:modified xsi:type="dcterms:W3CDTF">2019-11-19T09:42:00Z</dcterms:modified>
</cp:coreProperties>
</file>